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6BB" w:rsidRPr="00CE718C" w:rsidRDefault="002836BB" w:rsidP="002836BB">
      <w:pPr>
        <w:pStyle w:val="Default"/>
        <w:jc w:val="center"/>
        <w:rPr>
          <w:b/>
          <w:bCs/>
          <w:color w:val="auto"/>
        </w:rPr>
      </w:pPr>
      <w:r w:rsidRPr="00CE718C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2836BB" w:rsidRPr="00CE718C" w:rsidRDefault="002836BB" w:rsidP="002836BB">
      <w:pPr>
        <w:pStyle w:val="Default"/>
        <w:jc w:val="center"/>
        <w:rPr>
          <w:b/>
          <w:bCs/>
          <w:color w:val="auto"/>
        </w:rPr>
      </w:pPr>
      <w:r w:rsidRPr="00CE718C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30E1" w:rsidRPr="00CE718C" w:rsidRDefault="002730E1" w:rsidP="002836BB">
      <w:pPr>
        <w:pStyle w:val="Default"/>
        <w:jc w:val="center"/>
        <w:rPr>
          <w:color w:val="auto"/>
        </w:rPr>
      </w:pPr>
    </w:p>
    <w:p w:rsidR="0030397B" w:rsidRPr="00CE718C" w:rsidRDefault="0030397B" w:rsidP="0030397B">
      <w:pPr>
        <w:pStyle w:val="Default"/>
        <w:jc w:val="center"/>
        <w:rPr>
          <w:color w:val="auto"/>
        </w:rPr>
      </w:pPr>
      <w:r w:rsidRPr="00CE718C">
        <w:rPr>
          <w:b/>
          <w:bCs/>
          <w:color w:val="auto"/>
        </w:rPr>
        <w:t>Кафедра терапии и профессиональных болезней с курсом ИДПО</w:t>
      </w:r>
    </w:p>
    <w:p w:rsidR="002836BB" w:rsidRPr="00CE718C" w:rsidRDefault="002836BB" w:rsidP="002836BB">
      <w:pPr>
        <w:pStyle w:val="Default"/>
        <w:jc w:val="center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                             </w:t>
      </w:r>
    </w:p>
    <w:p w:rsidR="002836BB" w:rsidRPr="00CE718C" w:rsidRDefault="002836BB" w:rsidP="002836BB">
      <w:pPr>
        <w:pStyle w:val="Default"/>
        <w:jc w:val="center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jc w:val="center"/>
        <w:rPr>
          <w:color w:val="auto"/>
          <w:sz w:val="28"/>
          <w:szCs w:val="28"/>
        </w:rPr>
      </w:pPr>
    </w:p>
    <w:p w:rsidR="002836BB" w:rsidRPr="00CE718C" w:rsidRDefault="002836BB" w:rsidP="0002707A">
      <w:pPr>
        <w:pStyle w:val="Default"/>
        <w:jc w:val="center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                              </w:t>
      </w: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2836BB" w:rsidRPr="00CE718C" w:rsidRDefault="002836BB" w:rsidP="002836BB">
      <w:pPr>
        <w:pStyle w:val="Default"/>
        <w:jc w:val="center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к практическому занятию на тему: </w:t>
      </w:r>
      <w:r w:rsidRPr="00CE718C">
        <w:rPr>
          <w:color w:val="auto"/>
          <w:sz w:val="28"/>
          <w:szCs w:val="28"/>
        </w:rPr>
        <w:t>Гастроэзофагеальная рефлюксная болезнь.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Дисциплина Гастроэнтерология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Курс 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Семестр:  По графику ИДПО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Количество часов 2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jc w:val="center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Уфа</w:t>
      </w:r>
    </w:p>
    <w:p w:rsidR="002836BB" w:rsidRPr="00CE718C" w:rsidRDefault="002836BB" w:rsidP="002836BB">
      <w:pPr>
        <w:pStyle w:val="Default"/>
        <w:jc w:val="center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201</w:t>
      </w:r>
      <w:r w:rsidR="00131193" w:rsidRPr="00CE718C">
        <w:rPr>
          <w:color w:val="auto"/>
          <w:sz w:val="28"/>
          <w:szCs w:val="28"/>
        </w:rPr>
        <w:t>8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pageBreakBefore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lastRenderedPageBreak/>
        <w:t>Тема :</w:t>
      </w:r>
      <w:r w:rsidRPr="00CE718C">
        <w:rPr>
          <w:color w:val="auto"/>
          <w:sz w:val="20"/>
          <w:szCs w:val="20"/>
        </w:rPr>
        <w:t xml:space="preserve"> </w:t>
      </w:r>
      <w:r w:rsidRPr="00CE718C">
        <w:rPr>
          <w:color w:val="auto"/>
          <w:sz w:val="28"/>
          <w:szCs w:val="28"/>
        </w:rPr>
        <w:t>Гастроэзофагеальная рефлюксная болезнь.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на основании рабочей программы ДПП ПК Н</w:t>
      </w:r>
      <w:r w:rsidR="0030397B" w:rsidRPr="00CE718C">
        <w:rPr>
          <w:color w:val="auto"/>
          <w:sz w:val="28"/>
          <w:szCs w:val="28"/>
        </w:rPr>
        <w:t>М</w:t>
      </w:r>
      <w:r w:rsidRPr="00CE718C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 утвержденной «</w:t>
      </w:r>
      <w:r w:rsidR="00E42AC3" w:rsidRPr="00CE718C">
        <w:rPr>
          <w:color w:val="auto"/>
          <w:sz w:val="28"/>
          <w:szCs w:val="28"/>
        </w:rPr>
        <w:t>22</w:t>
      </w:r>
      <w:r w:rsidRPr="00CE718C">
        <w:rPr>
          <w:color w:val="auto"/>
          <w:sz w:val="28"/>
          <w:szCs w:val="28"/>
        </w:rPr>
        <w:t>_»</w:t>
      </w:r>
      <w:r w:rsidR="003E2AE1" w:rsidRPr="00CE718C">
        <w:rPr>
          <w:color w:val="auto"/>
          <w:sz w:val="28"/>
          <w:szCs w:val="28"/>
        </w:rPr>
        <w:t xml:space="preserve"> </w:t>
      </w:r>
      <w:r w:rsidRPr="00CE718C">
        <w:rPr>
          <w:color w:val="auto"/>
          <w:sz w:val="28"/>
          <w:szCs w:val="28"/>
        </w:rPr>
        <w:t>_</w:t>
      </w:r>
      <w:r w:rsidR="00E42AC3" w:rsidRPr="00CE718C">
        <w:rPr>
          <w:color w:val="auto"/>
          <w:sz w:val="28"/>
          <w:szCs w:val="28"/>
        </w:rPr>
        <w:t>декабря</w:t>
      </w:r>
      <w:r w:rsidRPr="00CE718C">
        <w:rPr>
          <w:color w:val="auto"/>
          <w:sz w:val="28"/>
          <w:szCs w:val="28"/>
        </w:rPr>
        <w:t>_201</w:t>
      </w:r>
      <w:r w:rsidR="00E42AC3" w:rsidRPr="00CE718C">
        <w:rPr>
          <w:color w:val="auto"/>
          <w:sz w:val="28"/>
          <w:szCs w:val="28"/>
        </w:rPr>
        <w:t>6</w:t>
      </w:r>
      <w:r w:rsidRPr="00CE718C">
        <w:rPr>
          <w:color w:val="auto"/>
          <w:sz w:val="28"/>
          <w:szCs w:val="28"/>
        </w:rPr>
        <w:t>г.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Автор: Калимуллина Д.Х.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             Мамлеева А.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Утверждены на заседании </w:t>
      </w:r>
      <w:r w:rsidRPr="00CE718C">
        <w:rPr>
          <w:color w:val="auto"/>
          <w:sz w:val="28"/>
          <w:szCs w:val="28"/>
          <w:u w:val="single"/>
        </w:rPr>
        <w:t>№</w:t>
      </w:r>
      <w:r w:rsidR="003E2AE1" w:rsidRPr="00CE718C">
        <w:rPr>
          <w:color w:val="auto"/>
          <w:sz w:val="28"/>
          <w:szCs w:val="28"/>
          <w:u w:val="single"/>
        </w:rPr>
        <w:t xml:space="preserve"> 1</w:t>
      </w:r>
      <w:r w:rsidRPr="00CE718C">
        <w:rPr>
          <w:color w:val="auto"/>
          <w:sz w:val="28"/>
          <w:szCs w:val="28"/>
        </w:rPr>
        <w:t xml:space="preserve"> кафедры терапии и </w:t>
      </w:r>
      <w:r w:rsidR="0030397B" w:rsidRPr="00CE718C">
        <w:rPr>
          <w:color w:val="auto"/>
          <w:sz w:val="28"/>
          <w:szCs w:val="28"/>
        </w:rPr>
        <w:t>профессиональных болезней с курсом ИДПО</w:t>
      </w:r>
      <w:r w:rsidR="0030397B" w:rsidRPr="00CE718C">
        <w:rPr>
          <w:color w:val="auto"/>
          <w:sz w:val="28"/>
          <w:szCs w:val="28"/>
          <w:u w:val="single"/>
        </w:rPr>
        <w:t xml:space="preserve"> </w:t>
      </w:r>
      <w:r w:rsidRPr="00CE718C">
        <w:rPr>
          <w:color w:val="auto"/>
          <w:sz w:val="28"/>
          <w:szCs w:val="28"/>
          <w:u w:val="single"/>
        </w:rPr>
        <w:t xml:space="preserve">  от </w:t>
      </w:r>
      <w:r w:rsidR="003E2AE1" w:rsidRPr="00CE718C">
        <w:rPr>
          <w:color w:val="auto"/>
          <w:sz w:val="28"/>
          <w:szCs w:val="28"/>
          <w:u w:val="single"/>
        </w:rPr>
        <w:t xml:space="preserve">«03» сентября </w:t>
      </w:r>
      <w:r w:rsidRPr="00CE718C">
        <w:rPr>
          <w:color w:val="auto"/>
          <w:sz w:val="28"/>
          <w:szCs w:val="28"/>
          <w:u w:val="single"/>
        </w:rPr>
        <w:t>201</w:t>
      </w:r>
      <w:r w:rsidR="00131193" w:rsidRPr="00CE718C">
        <w:rPr>
          <w:color w:val="auto"/>
          <w:sz w:val="28"/>
          <w:szCs w:val="28"/>
          <w:u w:val="single"/>
        </w:rPr>
        <w:t>8</w:t>
      </w:r>
      <w:r w:rsidRPr="00CE718C">
        <w:rPr>
          <w:color w:val="auto"/>
          <w:sz w:val="28"/>
          <w:szCs w:val="28"/>
          <w:u w:val="single"/>
        </w:rPr>
        <w:t xml:space="preserve"> г</w:t>
      </w:r>
      <w:r w:rsidRPr="00CE718C">
        <w:rPr>
          <w:color w:val="auto"/>
          <w:sz w:val="28"/>
          <w:szCs w:val="28"/>
        </w:rPr>
        <w:t xml:space="preserve">.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pageBreakBefore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>1. Тема и ее актуальность.</w:t>
      </w: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2. Учебные цели: </w:t>
      </w:r>
      <w:r w:rsidRPr="00CE718C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гастроэзофагеальной рефлюксной болезни.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CE718C">
        <w:rPr>
          <w:b/>
          <w:bCs/>
          <w:color w:val="auto"/>
          <w:sz w:val="28"/>
          <w:szCs w:val="28"/>
        </w:rPr>
        <w:t>знать</w:t>
      </w:r>
      <w:r w:rsidRPr="00CE718C">
        <w:rPr>
          <w:color w:val="auto"/>
          <w:sz w:val="28"/>
          <w:szCs w:val="28"/>
        </w:rPr>
        <w:t xml:space="preserve">, </w:t>
      </w:r>
      <w:r w:rsidRPr="00CE718C">
        <w:rPr>
          <w:b/>
          <w:bCs/>
          <w:color w:val="auto"/>
          <w:sz w:val="28"/>
          <w:szCs w:val="28"/>
        </w:rPr>
        <w:t>владеть</w:t>
      </w:r>
      <w:r w:rsidRPr="00CE718C">
        <w:rPr>
          <w:color w:val="auto"/>
          <w:sz w:val="28"/>
          <w:szCs w:val="28"/>
        </w:rPr>
        <w:t>,</w:t>
      </w:r>
      <w:r w:rsidRPr="00CE718C">
        <w:rPr>
          <w:b/>
          <w:bCs/>
          <w:color w:val="auto"/>
          <w:sz w:val="28"/>
          <w:szCs w:val="28"/>
        </w:rPr>
        <w:t xml:space="preserve"> уметь</w:t>
      </w:r>
      <w:r w:rsidRPr="00CE718C">
        <w:rPr>
          <w:color w:val="auto"/>
          <w:sz w:val="28"/>
          <w:szCs w:val="28"/>
        </w:rPr>
        <w:t xml:space="preserve">: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57"/>
        <w:gridCol w:w="2317"/>
        <w:gridCol w:w="2306"/>
        <w:gridCol w:w="2591"/>
      </w:tblGrid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210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2836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ПК1. Оказание медицинской помощи пациентам с заболеваниями ЖКТ. Организация лечебно-диагностического процесса пациентам с гастроэзофагеальной рефлюксной болезнью</w:t>
            </w: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по гастроэзофагеальной рефлюксной болезни</w:t>
            </w:r>
          </w:p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Этиология и патогенез заболеваний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131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2836BB" w:rsidRPr="00CE718C" w:rsidRDefault="002836BB" w:rsidP="008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Стандарт оказания медицинской помощи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ГЭРБ</w:t>
            </w: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ПК 2</w:t>
            </w:r>
          </w:p>
          <w:p w:rsidR="002836BB" w:rsidRPr="00CE718C" w:rsidRDefault="002836BB" w:rsidP="002836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гастроэзофагеальной рефлюксной болезни.</w:t>
            </w: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при 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131193" w:rsidRPr="00CE718C">
              <w:rPr>
                <w:rFonts w:ascii="Times New Roman" w:hAnsi="Times New Roman" w:cs="Times New Roman"/>
                <w:sz w:val="24"/>
                <w:szCs w:val="24"/>
              </w:rPr>
              <w:t>ГЭРБ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DA2EB2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05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2836BB" w:rsidRPr="00CE718C" w:rsidTr="00131193">
        <w:tc>
          <w:tcPr>
            <w:tcW w:w="1231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2836BB" w:rsidRPr="00CE718C" w:rsidRDefault="002836BB" w:rsidP="00815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pct"/>
          </w:tcPr>
          <w:p w:rsidR="002836BB" w:rsidRPr="00CE718C" w:rsidRDefault="002836B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E718C">
              <w:rPr>
                <w:rFonts w:ascii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Вопросы для самоподготовки: 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Понятие о ГЭРБ и НЭРБ, классификации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Этиология и патогенез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Клиника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Внепищеводные проявления ГЭРБ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Осложнения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Лечение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Грыжи пищеводного отверстия диафрагмы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Клиника, клинические «маски», осложнения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Диагноз</w:t>
      </w:r>
    </w:p>
    <w:p w:rsidR="002836BB" w:rsidRPr="00CE718C" w:rsidRDefault="002836BB" w:rsidP="00313A99">
      <w:pPr>
        <w:pStyle w:val="Default"/>
        <w:numPr>
          <w:ilvl w:val="0"/>
          <w:numId w:val="1"/>
        </w:numPr>
        <w:spacing w:after="36"/>
        <w:rPr>
          <w:b/>
          <w:bCs/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Лечение, показания к оперативному лечению</w:t>
      </w:r>
    </w:p>
    <w:p w:rsidR="002836BB" w:rsidRPr="00CE718C" w:rsidRDefault="002836BB" w:rsidP="002836BB">
      <w:pPr>
        <w:pStyle w:val="Default"/>
        <w:spacing w:after="36"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4. Вид занятия: </w:t>
      </w:r>
      <w:r w:rsidRPr="00CE718C">
        <w:rPr>
          <w:color w:val="auto"/>
          <w:sz w:val="28"/>
          <w:szCs w:val="28"/>
        </w:rPr>
        <w:t xml:space="preserve">практическое занятие. </w:t>
      </w: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5. Продолжительность занятия: </w:t>
      </w:r>
      <w:r w:rsidR="00313A99" w:rsidRPr="00CE718C">
        <w:rPr>
          <w:bCs/>
          <w:color w:val="auto"/>
          <w:sz w:val="28"/>
          <w:szCs w:val="28"/>
        </w:rPr>
        <w:t>2</w:t>
      </w:r>
      <w:r w:rsidRPr="00CE718C">
        <w:rPr>
          <w:color w:val="auto"/>
          <w:sz w:val="28"/>
          <w:szCs w:val="28"/>
        </w:rPr>
        <w:t xml:space="preserve">(в академических часах) </w:t>
      </w:r>
    </w:p>
    <w:p w:rsidR="002836BB" w:rsidRPr="00CE718C" w:rsidRDefault="002836BB" w:rsidP="002836BB">
      <w:pPr>
        <w:pStyle w:val="Default"/>
        <w:rPr>
          <w:b/>
          <w:bCs/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6. Оснащение: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6.2. ТСО (компьютеры, мультимедийные проекторы).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Задание 1.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Задание 2.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Задание 3.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Типовые задачи.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2836BB" w:rsidRPr="00CE718C" w:rsidRDefault="002836BB" w:rsidP="002836BB">
      <w:pPr>
        <w:pStyle w:val="Default"/>
        <w:jc w:val="both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Основная … </w:t>
      </w:r>
    </w:p>
    <w:p w:rsidR="00313A99" w:rsidRPr="00CE718C" w:rsidRDefault="00313A99" w:rsidP="00313A9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18C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CE718C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</w:t>
      </w:r>
    </w:p>
    <w:p w:rsidR="00313A99" w:rsidRPr="00CE718C" w:rsidRDefault="00313A99" w:rsidP="00313A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18C">
        <w:rPr>
          <w:rFonts w:ascii="Times New Roman" w:eastAsia="Times New Roman" w:hAnsi="Times New Roman" w:cs="Times New Roman"/>
          <w:bCs/>
          <w:sz w:val="24"/>
          <w:szCs w:val="24"/>
        </w:rPr>
        <w:t>Гастроэзофагеальнорефлюксная болезнь</w:t>
      </w:r>
      <w:r w:rsidRPr="00CE718C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/ ГБОУ ВПО "БГМУ" Минздрава РФ, ИПО ; сост. Д. Х. Калимуллина [и др.]. - Уфа : Феникс, 2012. - 66 с. ЧИТ (1), АБ (2); ИПО (30).</w:t>
      </w:r>
    </w:p>
    <w:p w:rsidR="00313A99" w:rsidRPr="00CE718C" w:rsidRDefault="00313A99" w:rsidP="00313A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18C">
        <w:rPr>
          <w:rFonts w:ascii="Times New Roman" w:hAnsi="Times New Roman" w:cs="Times New Roman"/>
          <w:sz w:val="24"/>
          <w:szCs w:val="24"/>
        </w:rPr>
        <w:t>Приказ МЗ РФ от 9 ноября 2012 года N 722н.   Об утверждении стандарта специализированной медицинской помощи при гастроэзофагеальной рефлюксной болезни</w:t>
      </w:r>
    </w:p>
    <w:p w:rsidR="00557533" w:rsidRPr="00CE718C" w:rsidRDefault="00557533" w:rsidP="00313A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18C">
        <w:rPr>
          <w:rFonts w:ascii="Times New Roman" w:hAnsi="Times New Roman" w:cs="Times New Roman"/>
          <w:sz w:val="24"/>
          <w:szCs w:val="24"/>
        </w:rPr>
        <w:t>Клинические рекомендации по диагностике и лечению эозинофильного эзофагита, РГА, 2016, 38с.</w:t>
      </w:r>
    </w:p>
    <w:p w:rsidR="00557533" w:rsidRPr="00CE718C" w:rsidRDefault="00557533" w:rsidP="00313A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18C">
        <w:rPr>
          <w:rFonts w:ascii="Times New Roman" w:hAnsi="Times New Roman" w:cs="Times New Roman"/>
          <w:sz w:val="24"/>
          <w:szCs w:val="24"/>
        </w:rPr>
        <w:t>Рекомендации Российской гастроэнтерологической ассоциации по диагностике и лечению ахалазии кардии и кардиоспазма. Рос журн гастроэнтерол гепатол колопроктол 2016;26(4)/Ross z gastroenterol gepatol koloproktol 2016;26(4)</w:t>
      </w:r>
    </w:p>
    <w:p w:rsidR="00313A99" w:rsidRPr="00CE718C" w:rsidRDefault="00CE718C" w:rsidP="00313A9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313A99" w:rsidRPr="00CE718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313A99" w:rsidRPr="00CE718C" w:rsidRDefault="00313A99" w:rsidP="00313A9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1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718C">
        <w:rPr>
          <w:rFonts w:ascii="Times New Roman" w:hAnsi="Times New Roman" w:cs="Times New Roman"/>
          <w:sz w:val="24"/>
          <w:szCs w:val="24"/>
        </w:rPr>
        <w:t>http://www.gastro.ru/</w:t>
      </w: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</w:p>
    <w:p w:rsidR="002836BB" w:rsidRPr="00CE718C" w:rsidRDefault="002836BB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sz w:val="28"/>
          <w:szCs w:val="28"/>
        </w:rPr>
        <w:t xml:space="preserve">Дополнительная… </w:t>
      </w:r>
    </w:p>
    <w:p w:rsidR="002836BB" w:rsidRPr="00DA2EB2" w:rsidRDefault="00313A99" w:rsidP="002836BB">
      <w:pPr>
        <w:pStyle w:val="Default"/>
        <w:rPr>
          <w:color w:val="auto"/>
          <w:sz w:val="28"/>
          <w:szCs w:val="28"/>
        </w:rPr>
      </w:pPr>
      <w:r w:rsidRPr="00CE718C">
        <w:rPr>
          <w:color w:val="auto"/>
          <w:lang w:val="en-US"/>
        </w:rPr>
        <w:t>http://www.internist.ru/</w:t>
      </w:r>
      <w:bookmarkStart w:id="0" w:name="_GoBack"/>
      <w:bookmarkEnd w:id="0"/>
    </w:p>
    <w:p w:rsidR="002836BB" w:rsidRPr="00DA2EB2" w:rsidRDefault="002836BB" w:rsidP="002836BB">
      <w:pPr>
        <w:pStyle w:val="Default"/>
        <w:rPr>
          <w:color w:val="auto"/>
          <w:sz w:val="28"/>
          <w:szCs w:val="28"/>
        </w:rPr>
      </w:pPr>
    </w:p>
    <w:p w:rsidR="00153781" w:rsidRPr="00DA2EB2" w:rsidRDefault="00153781"/>
    <w:sectPr w:rsidR="00153781" w:rsidRPr="00DA2EB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C6AA8"/>
    <w:multiLevelType w:val="hybridMultilevel"/>
    <w:tmpl w:val="D51656C4"/>
    <w:lvl w:ilvl="0" w:tplc="075A7F6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A1D7E"/>
    <w:multiLevelType w:val="hybridMultilevel"/>
    <w:tmpl w:val="B8485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836BB"/>
    <w:rsid w:val="0002707A"/>
    <w:rsid w:val="00047B19"/>
    <w:rsid w:val="00066D9A"/>
    <w:rsid w:val="00131193"/>
    <w:rsid w:val="00153781"/>
    <w:rsid w:val="002730E1"/>
    <w:rsid w:val="002836BB"/>
    <w:rsid w:val="0030397B"/>
    <w:rsid w:val="00313A99"/>
    <w:rsid w:val="003E2AE1"/>
    <w:rsid w:val="00557533"/>
    <w:rsid w:val="00891DA5"/>
    <w:rsid w:val="00CE718C"/>
    <w:rsid w:val="00DA2EB2"/>
    <w:rsid w:val="00E4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283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13A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13</cp:revision>
  <dcterms:created xsi:type="dcterms:W3CDTF">2017-03-25T17:24:00Z</dcterms:created>
  <dcterms:modified xsi:type="dcterms:W3CDTF">2018-11-26T08:39:00Z</dcterms:modified>
</cp:coreProperties>
</file>